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60" w:rsidRPr="008268E2" w:rsidRDefault="00744FA7">
      <w:pPr>
        <w:rPr>
          <w:rFonts w:ascii="GHEA Grapalat" w:hAnsi="GHEA Grapalat"/>
          <w:sz w:val="18"/>
          <w:szCs w:val="18"/>
          <w:lang w:val="hy-AM"/>
        </w:rPr>
      </w:pPr>
      <w:bookmarkStart w:id="0" w:name="_GoBack"/>
      <w:bookmarkEnd w:id="0"/>
      <w:r w:rsidRPr="008268E2">
        <w:rPr>
          <w:rFonts w:ascii="GHEA Grapalat" w:hAnsi="GHEA Grapalat"/>
          <w:sz w:val="18"/>
          <w:szCs w:val="18"/>
          <w:lang w:val="hy-AM"/>
        </w:rPr>
        <w:t>Կազմված է 25.08.2015թ. և բաղկացած է 8 էջից</w:t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  <w:t xml:space="preserve"> Տբագրված է ___ օրինակ                                  </w:t>
      </w:r>
    </w:p>
    <w:p w:rsidR="00744FA7" w:rsidRPr="008268E2" w:rsidRDefault="00744FA7">
      <w:pPr>
        <w:rPr>
          <w:rFonts w:ascii="GHEA Grapalat" w:hAnsi="GHEA Grapalat"/>
          <w:sz w:val="18"/>
          <w:szCs w:val="18"/>
          <w:lang w:val="hy-AM"/>
        </w:rPr>
      </w:pP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</w:r>
      <w:r w:rsidRPr="008268E2">
        <w:rPr>
          <w:rFonts w:ascii="GHEA Grapalat" w:hAnsi="GHEA Grapalat"/>
          <w:sz w:val="18"/>
          <w:szCs w:val="18"/>
          <w:lang w:val="hy-AM"/>
        </w:rPr>
        <w:tab/>
        <w:t>Օրինակ ____</w:t>
      </w:r>
    </w:p>
    <w:p w:rsidR="00744FA7" w:rsidRPr="008268E2" w:rsidRDefault="00744FA7" w:rsidP="00744FA7">
      <w:pPr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8268E2">
        <w:rPr>
          <w:rFonts w:ascii="GHEA Grapalat" w:hAnsi="GHEA Grapalat"/>
          <w:b/>
          <w:sz w:val="24"/>
          <w:szCs w:val="24"/>
          <w:lang w:val="hy-AM"/>
        </w:rPr>
        <w:t>ՀԱՍՏԱՏՎԱԾ Է</w:t>
      </w:r>
      <w:r w:rsidRPr="008268E2">
        <w:rPr>
          <w:rFonts w:ascii="GHEA Grapalat" w:hAnsi="GHEA Grapalat"/>
          <w:b/>
          <w:sz w:val="24"/>
          <w:szCs w:val="24"/>
          <w:lang w:val="hy-AM"/>
        </w:rPr>
        <w:tab/>
      </w:r>
      <w:r w:rsidRPr="008268E2">
        <w:rPr>
          <w:rFonts w:ascii="GHEA Grapalat" w:hAnsi="GHEA Grapalat"/>
          <w:b/>
          <w:sz w:val="24"/>
          <w:szCs w:val="24"/>
          <w:lang w:val="hy-AM"/>
        </w:rPr>
        <w:tab/>
      </w:r>
      <w:r w:rsidRPr="008268E2">
        <w:rPr>
          <w:rFonts w:ascii="GHEA Grapalat" w:hAnsi="GHEA Grapalat"/>
          <w:b/>
          <w:sz w:val="24"/>
          <w:szCs w:val="24"/>
          <w:lang w:val="hy-AM"/>
        </w:rPr>
        <w:tab/>
      </w:r>
      <w:r w:rsidRPr="008268E2">
        <w:rPr>
          <w:rFonts w:ascii="GHEA Grapalat" w:hAnsi="GHEA Grapalat"/>
          <w:b/>
          <w:sz w:val="24"/>
          <w:szCs w:val="24"/>
          <w:lang w:val="hy-AM"/>
        </w:rPr>
        <w:tab/>
      </w:r>
      <w:r w:rsidRPr="008268E2">
        <w:rPr>
          <w:rFonts w:ascii="GHEA Grapalat" w:hAnsi="GHEA Grapalat"/>
          <w:b/>
          <w:sz w:val="24"/>
          <w:szCs w:val="24"/>
          <w:lang w:val="hy-AM"/>
        </w:rPr>
        <w:tab/>
        <w:t xml:space="preserve">       ԳՐԱՆՑՎԱԾ Է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Հայաստանի Հանրապետություն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Տավուշի մարզի Դիլիջան համայնքի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  <w:t>իրավաբանական  անձանց պետական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Ավագանու ______________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  <w:t>ռեգիստրի Դիլիջանի տարածքային բաժնի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Թիվ _____ որոշմամբ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  <w:t>կողմից  02.04.2003թ.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Դիլիջանի համայնքապետ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  <w:t>գրանցման թիվ՝  21.210.0046</w:t>
      </w:r>
      <w:r w:rsidR="005521AB" w:rsidRPr="008268E2">
        <w:rPr>
          <w:rFonts w:ascii="GHEA Grapalat" w:hAnsi="GHEA Grapalat"/>
          <w:sz w:val="20"/>
          <w:szCs w:val="20"/>
          <w:lang w:val="hy-AM"/>
        </w:rPr>
        <w:t>6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__________ Արմեն Սանթրոսյան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  <w:t>վկայական՝  03Ա  05921</w:t>
      </w:r>
      <w:r w:rsidR="005521AB" w:rsidRPr="008268E2">
        <w:rPr>
          <w:rFonts w:ascii="GHEA Grapalat" w:hAnsi="GHEA Grapalat"/>
          <w:sz w:val="20"/>
          <w:szCs w:val="20"/>
          <w:lang w:val="hy-AM"/>
        </w:rPr>
        <w:t>6</w:t>
      </w:r>
    </w:p>
    <w:p w:rsidR="00E37C82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  <w:t>ՀՎՀՀ    0790</w:t>
      </w:r>
      <w:r w:rsidR="005521AB" w:rsidRPr="008268E2">
        <w:rPr>
          <w:rFonts w:ascii="GHEA Grapalat" w:hAnsi="GHEA Grapalat"/>
          <w:sz w:val="20"/>
          <w:szCs w:val="20"/>
          <w:lang w:val="hy-AM"/>
        </w:rPr>
        <w:t>3501</w:t>
      </w:r>
    </w:p>
    <w:p w:rsidR="00744FA7" w:rsidRPr="008268E2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  <w:t xml:space="preserve">__________ գրանցված կանոնադրության </w:t>
      </w:r>
    </w:p>
    <w:p w:rsidR="00E37C82" w:rsidRPr="008268E2" w:rsidRDefault="00744FA7" w:rsidP="00E37C82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«      »   _____________    2016թ.</w:t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="00E37C82" w:rsidRPr="008268E2">
        <w:rPr>
          <w:rFonts w:ascii="GHEA Grapalat" w:hAnsi="GHEA Grapalat"/>
          <w:sz w:val="20"/>
          <w:szCs w:val="20"/>
          <w:lang w:val="hy-AM"/>
        </w:rPr>
        <w:tab/>
        <w:t xml:space="preserve">Թիվ  _____  փոփոխությունը գրանցված է </w:t>
      </w:r>
    </w:p>
    <w:p w:rsidR="00E37C82" w:rsidRPr="008268E2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Հայաստանի Հանրապետության  իրավա-բանական անձանց պետական ռեգիստրի</w:t>
      </w:r>
      <w:r w:rsidR="00744FA7" w:rsidRPr="008268E2">
        <w:rPr>
          <w:rFonts w:ascii="GHEA Grapalat" w:hAnsi="GHEA Grapalat"/>
          <w:sz w:val="20"/>
          <w:szCs w:val="20"/>
          <w:lang w:val="hy-AM"/>
        </w:rPr>
        <w:tab/>
      </w:r>
    </w:p>
    <w:p w:rsidR="00E37C82" w:rsidRPr="008268E2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տարածքային բաժնի կողմից</w:t>
      </w:r>
    </w:p>
    <w:p w:rsidR="00E37C82" w:rsidRPr="008268E2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 xml:space="preserve">___________   2016թ. </w:t>
      </w:r>
    </w:p>
    <w:p w:rsidR="00E37C82" w:rsidRPr="008268E2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>Բաժնի պետ՝</w:t>
      </w:r>
    </w:p>
    <w:p w:rsidR="00E37C82" w:rsidRPr="008268E2" w:rsidRDefault="00E37C82" w:rsidP="00E37C82">
      <w:pPr>
        <w:spacing w:after="0"/>
        <w:ind w:firstLine="708"/>
        <w:rPr>
          <w:rFonts w:ascii="GHEA Grapalat" w:hAnsi="GHEA Grapalat"/>
          <w:sz w:val="20"/>
          <w:szCs w:val="20"/>
          <w:lang w:val="hy-AM"/>
        </w:rPr>
      </w:pP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  <w:r w:rsidRPr="008268E2">
        <w:rPr>
          <w:rFonts w:ascii="GHEA Grapalat" w:hAnsi="GHEA Grapalat"/>
          <w:sz w:val="20"/>
          <w:szCs w:val="20"/>
          <w:lang w:val="hy-AM"/>
        </w:rPr>
        <w:tab/>
      </w:r>
    </w:p>
    <w:p w:rsidR="00E37C82" w:rsidRPr="008268E2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8268E2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8268E2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8268E2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744FA7" w:rsidRPr="008268E2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268E2">
        <w:rPr>
          <w:rFonts w:ascii="GHEA Grapalat" w:hAnsi="GHEA Grapalat"/>
          <w:b/>
          <w:sz w:val="28"/>
          <w:szCs w:val="28"/>
          <w:lang w:val="hy-AM"/>
        </w:rPr>
        <w:t xml:space="preserve">«ԴԻԼԻՋԱՆԻ ԹԻՎ </w:t>
      </w:r>
      <w:r w:rsidR="005521AB" w:rsidRPr="008268E2">
        <w:rPr>
          <w:rFonts w:ascii="GHEA Grapalat" w:hAnsi="GHEA Grapalat"/>
          <w:b/>
          <w:sz w:val="28"/>
          <w:szCs w:val="28"/>
          <w:lang w:val="hy-AM"/>
        </w:rPr>
        <w:t>3</w:t>
      </w:r>
      <w:r w:rsidRPr="008268E2">
        <w:rPr>
          <w:rFonts w:ascii="GHEA Grapalat" w:hAnsi="GHEA Grapalat"/>
          <w:b/>
          <w:sz w:val="28"/>
          <w:szCs w:val="28"/>
          <w:lang w:val="hy-AM"/>
        </w:rPr>
        <w:t xml:space="preserve"> ՄԱՆԿԱՊԱՐՏԵԶ»</w:t>
      </w:r>
    </w:p>
    <w:p w:rsidR="00E37C82" w:rsidRPr="008268E2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268E2">
        <w:rPr>
          <w:rFonts w:ascii="GHEA Grapalat" w:hAnsi="GHEA Grapalat"/>
          <w:b/>
          <w:sz w:val="28"/>
          <w:szCs w:val="28"/>
          <w:lang w:val="hy-AM"/>
        </w:rPr>
        <w:t>ՀԱՄԱՅՆՔԱՅԻՆ ՈՉ ԱՌԵՎՏՐԱՅԻՆ ԿԱԶՄԱԿԵՐՊՈՒԹՅ</w:t>
      </w:r>
      <w:r w:rsidR="00137CDD" w:rsidRPr="008268E2">
        <w:rPr>
          <w:rFonts w:ascii="GHEA Grapalat" w:hAnsi="GHEA Grapalat"/>
          <w:b/>
          <w:sz w:val="28"/>
          <w:szCs w:val="28"/>
          <w:lang w:val="hy-AM"/>
        </w:rPr>
        <w:t>ՈՒ</w:t>
      </w:r>
      <w:r w:rsidRPr="008268E2">
        <w:rPr>
          <w:rFonts w:ascii="GHEA Grapalat" w:hAnsi="GHEA Grapalat"/>
          <w:b/>
          <w:sz w:val="28"/>
          <w:szCs w:val="28"/>
          <w:lang w:val="hy-AM"/>
        </w:rPr>
        <w:t>Ն</w:t>
      </w:r>
    </w:p>
    <w:p w:rsidR="00E37C82" w:rsidRPr="008268E2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268E2">
        <w:rPr>
          <w:rFonts w:ascii="GHEA Grapalat" w:hAnsi="GHEA Grapalat"/>
          <w:b/>
          <w:sz w:val="28"/>
          <w:szCs w:val="28"/>
          <w:lang w:val="hy-AM"/>
        </w:rPr>
        <w:t>Կ Ա Ն Ո Ն Ա Դ Ր ՈՒ Թ Յ ՈՒ Ն</w:t>
      </w:r>
    </w:p>
    <w:p w:rsidR="00E37C82" w:rsidRPr="008268E2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268E2">
        <w:rPr>
          <w:rFonts w:ascii="GHEA Grapalat" w:hAnsi="GHEA Grapalat"/>
          <w:b/>
          <w:sz w:val="28"/>
          <w:szCs w:val="28"/>
          <w:lang w:val="hy-AM"/>
        </w:rPr>
        <w:t>/ՆՈՐ ԽՄԲԱԳՐՈՒԹՅՈՒՆ/</w:t>
      </w: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8268E2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521AB" w:rsidRPr="008268E2" w:rsidRDefault="005521AB" w:rsidP="00534FAD">
      <w:pPr>
        <w:pStyle w:val="1"/>
        <w:shd w:val="clear" w:color="auto" w:fill="auto"/>
        <w:spacing w:after="127" w:line="276" w:lineRule="auto"/>
        <w:ind w:left="426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534FAD" w:rsidRPr="008268E2" w:rsidRDefault="00534FAD" w:rsidP="00534FAD">
      <w:pPr>
        <w:pStyle w:val="1"/>
        <w:shd w:val="clear" w:color="auto" w:fill="auto"/>
        <w:spacing w:after="127" w:line="276" w:lineRule="auto"/>
        <w:ind w:left="426"/>
        <w:jc w:val="center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ԸՆԴՀԱՆՈՒՐ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ԴՐՈՒՅԹՆԵՐ</w:t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0" w:right="-1" w:firstLine="300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1.«ԴԻԼԻՋԱՆԻ ԹԻՎ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3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թյունը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/ այսուհետև</w:t>
      </w:r>
      <w:r w:rsidRPr="008268E2">
        <w:rPr>
          <w:rFonts w:ascii="GHEA Grapalat" w:hAnsi="GHEA Grapalat"/>
          <w:sz w:val="22"/>
          <w:szCs w:val="22"/>
          <w:lang w:val="hy-AM"/>
        </w:rPr>
        <w:t>՝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268E2">
        <w:rPr>
          <w:rStyle w:val="7pt"/>
          <w:rFonts w:ascii="GHEA Grapalat" w:hAnsi="GHEA Grapalat"/>
          <w:sz w:val="22"/>
          <w:szCs w:val="22"/>
        </w:rPr>
        <w:t xml:space="preserve">Հաստատություն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/ շահույթ ստանալու նպատակ չհետ</w:t>
      </w:r>
      <w:r w:rsidRPr="008268E2">
        <w:rPr>
          <w:rFonts w:ascii="GHEA Grapalat" w:hAnsi="GHEA Grapalat"/>
          <w:sz w:val="22"/>
          <w:szCs w:val="22"/>
          <w:lang w:val="hy-AM"/>
        </w:rPr>
        <w:t>ա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պնյդող, իրավաբանական անձի կարգավիճակ ունեցող հաստատություն է, որն իրականացնում է նախադպրոցական կրթական ծրագրեր, Հայաստանի Հանրապետության օրենսդրու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softHyphen/>
        <w:t>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1.1 Հաստատության հիմնադիրը Հայաստանի Հանրապետության Տավուշի մարզի Դիլիջան համայնքն է / այսուհետև</w:t>
      </w:r>
      <w:r w:rsidRPr="008268E2">
        <w:rPr>
          <w:rFonts w:ascii="GHEA Grapalat" w:hAnsi="GHEA Grapalat"/>
          <w:sz w:val="22"/>
          <w:szCs w:val="22"/>
          <w:lang w:val="hy-AM"/>
        </w:rPr>
        <w:t>՝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Հիմնադիր /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որի անունից հանդես է գ</w:t>
      </w:r>
      <w:r w:rsidRPr="008268E2">
        <w:rPr>
          <w:rFonts w:ascii="GHEA Grapalat" w:hAnsi="GHEA Grapalat"/>
          <w:sz w:val="22"/>
          <w:szCs w:val="22"/>
          <w:lang w:val="hy-AM"/>
        </w:rPr>
        <w:t>ալ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իս </w:t>
      </w:r>
      <w:r w:rsidRPr="008268E2">
        <w:rPr>
          <w:rStyle w:val="85pt"/>
          <w:rFonts w:ascii="GHEA Grapalat" w:hAnsi="GHEA Grapalat"/>
          <w:sz w:val="22"/>
          <w:szCs w:val="22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Տավուշի մարզի Դիլիջանի </w:t>
      </w:r>
      <w:r w:rsidRPr="008268E2">
        <w:rPr>
          <w:rFonts w:ascii="GHEA Grapalat" w:hAnsi="GHEA Grapalat"/>
          <w:sz w:val="22"/>
          <w:szCs w:val="22"/>
          <w:lang w:val="hy-AM"/>
        </w:rPr>
        <w:t>համայնքապետարնը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534FAD" w:rsidRPr="008268E2" w:rsidRDefault="00534FAD" w:rsidP="00534FAD">
      <w:pPr>
        <w:pStyle w:val="1"/>
        <w:shd w:val="clear" w:color="auto" w:fill="auto"/>
        <w:tabs>
          <w:tab w:val="center" w:pos="5838"/>
        </w:tabs>
        <w:spacing w:after="0" w:line="276" w:lineRule="auto"/>
        <w:ind w:left="60" w:right="-1" w:firstLine="300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1.2. Հաստատությունը ստեղծվել է Հայաստանի Հանրապետության Տավուշի մարզի Դիլիջանի </w:t>
      </w:r>
      <w:r w:rsidRPr="008268E2">
        <w:rPr>
          <w:rFonts w:ascii="GHEA Grapalat" w:hAnsi="GHEA Grapalat"/>
          <w:sz w:val="22"/>
          <w:szCs w:val="22"/>
          <w:lang w:val="hy-AM"/>
        </w:rPr>
        <w:t>համայնքապետի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27.03.2003թ. թիվ 4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և Դիլիջանի քաղաքային համայնքի ավագանու 28.03.2003թ. թիվ 4/5 որոշումների համաձայն,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Տավուշի մարզի </w:t>
      </w:r>
      <w:r w:rsidRPr="008268E2">
        <w:rPr>
          <w:rFonts w:ascii="GHEA Grapalat" w:hAnsi="GHEA Grapalat"/>
          <w:sz w:val="22"/>
          <w:szCs w:val="22"/>
          <w:lang w:val="hy-AM"/>
        </w:rPr>
        <w:t>Դ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իլիջան քաղաքի թիվ 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 համայնքային հիմնարկի (պետական գրանցման /հաշվառման/ թիվ 21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.210.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00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466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վկայական 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03Ա 059216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վերանվանվել է՝ ՀՀ  Տավոիշի մարզի Դիլիջանի համայնքի ղեկավարի 04 մարտի 2011թ. թիվ 151 որոշումով /կետ 3/ և հանդիասնում է «Դիլիջանի թիվ 12 մանկապարտեզ», համայնքային որ առևտրային կազմակերպությանն ամրացված իրավունքների և պարտականությունների իրավահաջորդը: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0" w:firstLine="300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1.3. Հաստատության անվանումն է</w:t>
      </w:r>
      <w:r w:rsidRPr="008268E2">
        <w:rPr>
          <w:rFonts w:ascii="GHEA Grapalat" w:hAnsi="GHEA Grapalat"/>
          <w:sz w:val="22"/>
          <w:szCs w:val="22"/>
          <w:lang w:val="hy-AM"/>
        </w:rPr>
        <w:t>՝</w:t>
      </w:r>
    </w:p>
    <w:p w:rsidR="00534FAD" w:rsidRPr="008268E2" w:rsidRDefault="00534FAD" w:rsidP="00534FAD">
      <w:pPr>
        <w:pStyle w:val="1"/>
        <w:shd w:val="clear" w:color="auto" w:fill="auto"/>
        <w:tabs>
          <w:tab w:val="center" w:pos="5838"/>
        </w:tabs>
        <w:spacing w:after="0" w:line="276" w:lineRule="auto"/>
        <w:ind w:left="60" w:right="120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հայերեն լրիվ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„ԴԻԼԻՋԱՆԻ ԹԻ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Վ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ՄԱՆԿԱՊԱՐՏԵԶ,, համայնքային ոչ առև</w:t>
      </w:r>
      <w:r w:rsidRPr="008268E2">
        <w:rPr>
          <w:rFonts w:ascii="GHEA Grapalat" w:hAnsi="GHEA Grapalat"/>
          <w:sz w:val="22"/>
          <w:szCs w:val="22"/>
          <w:lang w:val="hy-AM"/>
        </w:rPr>
        <w:t>տր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ային կազմակերպություն, կրճատ</w:t>
      </w:r>
      <w:r w:rsidRPr="008268E2">
        <w:rPr>
          <w:rFonts w:ascii="GHEA Grapalat" w:hAnsi="GHEA Grapalat"/>
          <w:sz w:val="22"/>
          <w:szCs w:val="22"/>
          <w:lang w:val="hy-AM"/>
        </w:rPr>
        <w:t>՝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ԴԻԼԻՋԱՆԻ ԹԻՎ 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3.Հաստատության գտնվելու վայրն է ՀՀ Տավուշի մարզ, Դի</w:t>
      </w:r>
      <w:r w:rsidRPr="008268E2">
        <w:rPr>
          <w:rFonts w:ascii="GHEA Grapalat" w:hAnsi="GHEA Grapalat"/>
          <w:sz w:val="22"/>
          <w:szCs w:val="22"/>
          <w:lang w:val="hy-AM"/>
        </w:rPr>
        <w:t>լի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ջան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համայնք,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փա</w:t>
      </w:r>
      <w:r w:rsidRPr="008268E2">
        <w:rPr>
          <w:rFonts w:ascii="GHEA Grapalat" w:hAnsi="GHEA Grapalat"/>
          <w:sz w:val="22"/>
          <w:szCs w:val="22"/>
          <w:lang w:val="hy-AM"/>
        </w:rPr>
        <w:t>ղ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ոց</w:t>
      </w:r>
      <w:r w:rsidR="005521AB" w:rsidRPr="008268E2">
        <w:rPr>
          <w:rFonts w:ascii="GHEA Grapalat" w:hAnsi="GHEA Grapalat"/>
          <w:color w:val="000000"/>
          <w:sz w:val="22"/>
          <w:szCs w:val="22"/>
          <w:lang w:val="hy-AM"/>
        </w:rPr>
        <w:t>Մոլդովական 46</w:t>
      </w:r>
    </w:p>
    <w:p w:rsidR="00534FAD" w:rsidRPr="008268E2" w:rsidRDefault="00534FAD" w:rsidP="00534FAD">
      <w:pPr>
        <w:pStyle w:val="1"/>
        <w:shd w:val="clear" w:color="auto" w:fill="auto"/>
        <w:tabs>
          <w:tab w:val="left" w:pos="2363"/>
        </w:tabs>
        <w:spacing w:after="0" w:line="276" w:lineRule="auto"/>
        <w:ind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sz w:val="22"/>
          <w:szCs w:val="22"/>
          <w:lang w:val="hy-AM"/>
        </w:rPr>
        <w:t xml:space="preserve">   4.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Հաստատությունը,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որպես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>սեփականություն,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ունի առանձնացված գույք և </w:t>
      </w:r>
      <w:r w:rsidRPr="008268E2">
        <w:rPr>
          <w:rFonts w:ascii="GHEA Grapalat" w:hAnsi="GHEA Grapalat"/>
          <w:sz w:val="22"/>
          <w:szCs w:val="22"/>
          <w:lang w:val="hy-AM"/>
        </w:rPr>
        <w:t>ի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ր պարտավորրւթյունների համար պատասխանատու է այդ գույքով: Հաստատությունն իր անունի</w:t>
      </w:r>
      <w:r w:rsidRPr="008268E2">
        <w:rPr>
          <w:rFonts w:ascii="GHEA Grapalat" w:hAnsi="GHEA Grapalat"/>
          <w:sz w:val="22"/>
          <w:szCs w:val="22"/>
          <w:lang w:val="hy-AM"/>
        </w:rPr>
        <w:t>ց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ձեռք է բերում ու իրականացնում գույքային և անձնական ոչ գույքայի</w:t>
      </w:r>
      <w:r w:rsidRPr="008268E2">
        <w:rPr>
          <w:rFonts w:ascii="GHEA Grapalat" w:hAnsi="GHEA Grapalat"/>
          <w:sz w:val="22"/>
          <w:szCs w:val="22"/>
          <w:lang w:val="hy-AM"/>
        </w:rPr>
        <w:t>ն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իրա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վունքներ, կրում պարտականություններ, դատարանում կարող է հանդես գալ որպես </w:t>
      </w:r>
      <w:r w:rsidRPr="008268E2">
        <w:rPr>
          <w:rFonts w:ascii="GHEA Grapalat" w:hAnsi="GHEA Grapalat"/>
          <w:sz w:val="22"/>
          <w:szCs w:val="22"/>
          <w:lang w:val="hy-AM"/>
        </w:rPr>
        <w:t>հայցվոր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կամ պատասխանող: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8268E2" w:rsidRDefault="00534FAD" w:rsidP="00534FAD">
      <w:pPr>
        <w:pStyle w:val="1"/>
        <w:shd w:val="clear" w:color="auto" w:fill="auto"/>
        <w:tabs>
          <w:tab w:val="left" w:pos="2363"/>
        </w:tabs>
        <w:spacing w:after="0" w:line="276" w:lineRule="auto"/>
        <w:ind w:right="900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sz w:val="22"/>
          <w:szCs w:val="22"/>
          <w:lang w:val="hy-AM"/>
        </w:rPr>
        <w:t xml:space="preserve">    5.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Հյաստատությունն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>ունի Հայաստանի Հանրապետության զինանշանի</w:t>
      </w:r>
      <w:r w:rsidRPr="008268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պատկերով և իր</w:t>
      </w:r>
      <w:r w:rsidRPr="008268E2">
        <w:rPr>
          <w:rFonts w:ascii="GHEA Grapalat" w:hAnsi="GHEA Grapalat"/>
          <w:sz w:val="22"/>
          <w:szCs w:val="22"/>
          <w:lang w:val="hy-AM"/>
        </w:rPr>
        <w:t>՝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հայերեն անվանմամբ կլոր կնիք, կարող է ունենալ իր անվանմամբ ձևաթղթեր, խորհրդանիշ և այլ անհատականացման միջոցներ:</w:t>
      </w:r>
    </w:p>
    <w:p w:rsidR="00534FAD" w:rsidRPr="008268E2" w:rsidRDefault="00534FAD" w:rsidP="00534FAD">
      <w:pPr>
        <w:pStyle w:val="1"/>
        <w:numPr>
          <w:ilvl w:val="0"/>
          <w:numId w:val="1"/>
        </w:numPr>
        <w:shd w:val="clear" w:color="auto" w:fill="auto"/>
        <w:tabs>
          <w:tab w:val="left" w:pos="1866"/>
        </w:tabs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Հաստատությունն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>ունի ինքնուրույն հաշվեկշիռ և բանկային հաշիվ:</w:t>
      </w:r>
    </w:p>
    <w:p w:rsidR="00534FAD" w:rsidRPr="008268E2" w:rsidRDefault="00534FAD" w:rsidP="00534FAD">
      <w:pPr>
        <w:pStyle w:val="1"/>
        <w:numPr>
          <w:ilvl w:val="0"/>
          <w:numId w:val="1"/>
        </w:numPr>
        <w:shd w:val="clear" w:color="auto" w:fill="auto"/>
        <w:tabs>
          <w:tab w:val="left" w:pos="1866"/>
        </w:tabs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Հաստատությունն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 xml:space="preserve">այլ կազմակերպության հիմնադիր կամ մասնակից </w:t>
      </w:r>
      <w:r w:rsidRPr="008268E2">
        <w:rPr>
          <w:rFonts w:ascii="GHEA Grapalat" w:hAnsi="GHEA Grapalat"/>
          <w:sz w:val="22"/>
          <w:szCs w:val="22"/>
          <w:lang w:val="hy-AM"/>
        </w:rPr>
        <w:t>կար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ող է</w:t>
      </w:r>
    </w:p>
    <w:p w:rsidR="00534FAD" w:rsidRPr="008268E2" w:rsidRDefault="005254A5" w:rsidP="00534FAD">
      <w:pPr>
        <w:pStyle w:val="a3"/>
        <w:shd w:val="clear" w:color="auto" w:fill="auto"/>
        <w:tabs>
          <w:tab w:val="right" w:pos="4382"/>
          <w:tab w:val="center" w:pos="5838"/>
        </w:tabs>
        <w:spacing w:line="276" w:lineRule="auto"/>
        <w:ind w:left="60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sz w:val="22"/>
          <w:szCs w:val="22"/>
        </w:rPr>
        <w:fldChar w:fldCharType="begin"/>
      </w:r>
      <w:r w:rsidR="00534FAD" w:rsidRPr="008268E2">
        <w:rPr>
          <w:rFonts w:ascii="GHEA Grapalat" w:hAnsi="GHEA Grapalat"/>
          <w:sz w:val="22"/>
          <w:szCs w:val="22"/>
        </w:rPr>
        <w:instrText xml:space="preserve"> TOC \o "1-5" \h \z </w:instrText>
      </w:r>
      <w:r w:rsidRPr="008268E2">
        <w:rPr>
          <w:rFonts w:ascii="GHEA Grapalat" w:hAnsi="GHEA Grapalat"/>
          <w:sz w:val="22"/>
          <w:szCs w:val="22"/>
        </w:rPr>
        <w:fldChar w:fldCharType="separate"/>
      </w:r>
      <w:r w:rsidR="00534FAD" w:rsidRPr="008268E2">
        <w:rPr>
          <w:rFonts w:ascii="GHEA Grapalat" w:hAnsi="GHEA Grapalat"/>
          <w:color w:val="000000"/>
          <w:sz w:val="22"/>
          <w:szCs w:val="22"/>
          <w:lang w:val="hy-AM"/>
        </w:rPr>
        <w:t>հանդիսանալ միայն հիմնադրի որոշմամբ:</w:t>
      </w:r>
    </w:p>
    <w:p w:rsidR="00534FAD" w:rsidRPr="008268E2" w:rsidRDefault="00534FAD" w:rsidP="00534FAD">
      <w:pPr>
        <w:pStyle w:val="a3"/>
        <w:numPr>
          <w:ilvl w:val="0"/>
          <w:numId w:val="1"/>
        </w:numPr>
        <w:shd w:val="clear" w:color="auto" w:fill="auto"/>
        <w:tabs>
          <w:tab w:val="right" w:pos="4382"/>
          <w:tab w:val="center" w:pos="5838"/>
        </w:tabs>
        <w:spacing w:line="276" w:lineRule="auto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Հաստատությունը</w:t>
      </w:r>
      <w:r w:rsidRPr="008268E2">
        <w:rPr>
          <w:rFonts w:ascii="GHEA Grapalat" w:hAnsi="GHEA Grapalat"/>
          <w:sz w:val="22"/>
          <w:szCs w:val="22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>Հայաստանի Հանրապետության օրենսդրությամբ սահմանված</w:t>
      </w:r>
      <w:r w:rsidRPr="008268E2">
        <w:rPr>
          <w:rFonts w:ascii="GHEA Grapalat" w:hAnsi="GHEA Grapalat"/>
          <w:sz w:val="22"/>
          <w:szCs w:val="22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կարգով կարող է համագործակցել օտարերկրյա կրթական հաստատությունների և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կազմակերպությունների հետ:</w:t>
      </w:r>
    </w:p>
    <w:p w:rsidR="00534FAD" w:rsidRPr="008268E2" w:rsidRDefault="00534FAD" w:rsidP="00534FAD">
      <w:pPr>
        <w:pStyle w:val="a3"/>
        <w:numPr>
          <w:ilvl w:val="0"/>
          <w:numId w:val="1"/>
        </w:numPr>
        <w:shd w:val="clear" w:color="auto" w:fill="auto"/>
        <w:tabs>
          <w:tab w:val="center" w:pos="5838"/>
        </w:tabs>
        <w:spacing w:line="276" w:lineRule="auto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Հաստատությունում չեն թույլատրվում քաղաքական և կրոնական</w:t>
      </w:r>
    </w:p>
    <w:p w:rsidR="00534FAD" w:rsidRPr="008268E2" w:rsidRDefault="00534FAD" w:rsidP="00534FAD">
      <w:pPr>
        <w:pStyle w:val="a3"/>
        <w:shd w:val="clear" w:color="auto" w:fill="auto"/>
        <w:tabs>
          <w:tab w:val="center" w:pos="5838"/>
        </w:tabs>
        <w:spacing w:after="176" w:line="276" w:lineRule="auto"/>
        <w:ind w:left="60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կազմակերպությունների ստեղծումն ու գործունեությունը:</w:t>
      </w:r>
      <w:r w:rsidR="005254A5" w:rsidRPr="008268E2">
        <w:rPr>
          <w:rFonts w:ascii="GHEA Grapalat" w:hAnsi="GHEA Grapalat"/>
          <w:sz w:val="22"/>
          <w:szCs w:val="22"/>
        </w:rPr>
        <w:fldChar w:fldCharType="end"/>
      </w:r>
    </w:p>
    <w:p w:rsidR="00534FAD" w:rsidRPr="008268E2" w:rsidRDefault="00534FAD" w:rsidP="00534FAD">
      <w:pPr>
        <w:pStyle w:val="1"/>
        <w:shd w:val="clear" w:color="auto" w:fill="auto"/>
        <w:spacing w:after="0" w:line="276" w:lineRule="auto"/>
        <w:ind w:left="620"/>
        <w:jc w:val="center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 xml:space="preserve"> 2.ՀԱՍՏԱՏՈՒԹՅԱՆ ԳՈՐԾՈՒՆԵՈՒԹՅԱՆ ԱՌԱՐԿԱՆ ԵՎ ՆՊԱՏԱԿԸ</w:t>
      </w:r>
    </w:p>
    <w:p w:rsidR="00534FAD" w:rsidRPr="008268E2" w:rsidRDefault="00534FAD" w:rsidP="00534FAD">
      <w:pPr>
        <w:pStyle w:val="1"/>
        <w:numPr>
          <w:ilvl w:val="0"/>
          <w:numId w:val="1"/>
        </w:numPr>
        <w:shd w:val="clear" w:color="auto" w:fill="auto"/>
        <w:tabs>
          <w:tab w:val="left" w:pos="1920"/>
        </w:tabs>
        <w:spacing w:after="0" w:line="276" w:lineRule="auto"/>
        <w:ind w:right="120"/>
        <w:rPr>
          <w:rFonts w:ascii="GHEA Grapalat" w:hAnsi="GHEA Grapalat"/>
          <w:sz w:val="22"/>
          <w:szCs w:val="22"/>
        </w:rPr>
      </w:pP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Հաստատության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ab/>
        <w:t>գործունեության առարկան և</w:t>
      </w:r>
      <w:r w:rsidRPr="008268E2">
        <w:rPr>
          <w:rFonts w:ascii="GHEA Grapalat" w:hAnsi="GHEA Grapalat"/>
          <w:sz w:val="22"/>
          <w:szCs w:val="22"/>
        </w:rPr>
        <w:t xml:space="preserve"> 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նպա</w:t>
      </w:r>
      <w:r w:rsidRPr="008268E2">
        <w:rPr>
          <w:rFonts w:ascii="GHEA Grapalat" w:hAnsi="GHEA Grapalat"/>
          <w:sz w:val="22"/>
          <w:szCs w:val="22"/>
        </w:rPr>
        <w:t>տ</w:t>
      </w:r>
      <w:r w:rsidRPr="008268E2">
        <w:rPr>
          <w:rFonts w:ascii="GHEA Grapalat" w:hAnsi="GHEA Grapalat"/>
          <w:color w:val="000000"/>
          <w:sz w:val="22"/>
          <w:szCs w:val="22"/>
          <w:lang w:val="hy-AM"/>
        </w:rPr>
        <w:t>ակը նախադպրոցական կրթական բնույթի գործունեության իրականացումն է:</w:t>
      </w:r>
    </w:p>
    <w:p w:rsidR="00534FAD" w:rsidRDefault="00534FAD" w:rsidP="00534FAD">
      <w:pPr>
        <w:jc w:val="center"/>
        <w:rPr>
          <w:rFonts w:ascii="GHEA Grapalat" w:eastAsia="Tahoma" w:hAnsi="GHEA Grapalat" w:cs="Tahoma"/>
          <w:color w:val="000000"/>
          <w:lang w:val="hy-AM"/>
        </w:rPr>
      </w:pPr>
      <w:r w:rsidRPr="008268E2">
        <w:rPr>
          <w:rFonts w:ascii="GHEA Grapalat" w:eastAsia="Tahoma" w:hAnsi="GHEA Grapalat" w:cs="Tahoma"/>
          <w:color w:val="000000"/>
          <w:lang w:val="hy-AM"/>
        </w:rPr>
        <w:t>11.Հաստատության</w:t>
      </w:r>
      <w:r w:rsidRPr="008268E2">
        <w:rPr>
          <w:rFonts w:ascii="GHEA Grapalat" w:eastAsia="Tahoma" w:hAnsi="GHEA Grapalat" w:cs="Tahoma"/>
          <w:color w:val="000000"/>
          <w:lang w:val="hy-AM"/>
        </w:rPr>
        <w:tab/>
        <w:t>կրթական գործունեությունն իրականացվում է ի շահ անհատի,</w:t>
      </w:r>
    </w:p>
    <w:p w:rsidR="007626C2" w:rsidRDefault="007626C2" w:rsidP="007626C2">
      <w:pPr>
        <w:pStyle w:val="ListParagraph"/>
        <w:tabs>
          <w:tab w:val="left" w:pos="6165"/>
        </w:tabs>
        <w:rPr>
          <w:rFonts w:ascii="Arial AMU" w:hAnsi="Arial AMU" w:cs="Arial"/>
          <w:sz w:val="24"/>
          <w:szCs w:val="24"/>
        </w:rPr>
      </w:pPr>
    </w:p>
    <w:p w:rsidR="007626C2" w:rsidRDefault="007626C2" w:rsidP="007626C2">
      <w:pPr>
        <w:pStyle w:val="ListParagraph"/>
        <w:tabs>
          <w:tab w:val="left" w:pos="6165"/>
        </w:tabs>
        <w:rPr>
          <w:rFonts w:ascii="Arial AMU" w:hAnsi="Arial AMU" w:cs="Sylfaen"/>
          <w:b/>
          <w:sz w:val="24"/>
          <w:szCs w:val="24"/>
        </w:rPr>
      </w:pPr>
      <w:r>
        <w:rPr>
          <w:rFonts w:ascii="Arial AMU" w:hAnsi="Arial AMU" w:cs="Arial"/>
          <w:sz w:val="24"/>
          <w:szCs w:val="24"/>
        </w:rPr>
        <w:t xml:space="preserve">                </w:t>
      </w:r>
      <w:r>
        <w:rPr>
          <w:rFonts w:ascii="Arial AMU" w:hAnsi="Arial AMU" w:cs="Arial"/>
          <w:b/>
          <w:sz w:val="24"/>
          <w:szCs w:val="24"/>
        </w:rPr>
        <w:t xml:space="preserve">2. </w:t>
      </w:r>
      <w:r>
        <w:rPr>
          <w:rFonts w:ascii="Arial AMU" w:hAnsi="Arial AMU" w:cs="Sylfaen"/>
          <w:b/>
          <w:sz w:val="24"/>
          <w:szCs w:val="24"/>
        </w:rPr>
        <w:t>ՀԱՍՏԱՏՈՒԹՅԱՆ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ԳՈՐԾՈՒՆԵՈՒԹՅԱՆ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ԱՌԱՐԿԱՆ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ԵՎ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 xml:space="preserve">ՆՊԱՏԱԿԸ                </w:t>
      </w:r>
    </w:p>
    <w:p w:rsidR="007626C2" w:rsidRDefault="007626C2" w:rsidP="007626C2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Sylfaen"/>
          <w:b/>
          <w:sz w:val="24"/>
          <w:szCs w:val="24"/>
        </w:rPr>
        <w:t xml:space="preserve">     </w:t>
      </w:r>
      <w:r>
        <w:rPr>
          <w:rFonts w:ascii="Arial AMU" w:hAnsi="Arial AMU" w:cs="Sylfaen"/>
          <w:sz w:val="24"/>
          <w:szCs w:val="24"/>
        </w:rPr>
        <w:t>10. Հաստատության գործունթության առարկան և նպատակը նախադպրոցական կրթական բնույթի    գործունեության իրականացումն է:</w:t>
      </w:r>
      <w:r>
        <w:rPr>
          <w:rFonts w:ascii="Arial AMU" w:hAnsi="Arial AMU" w:cs="Sylfaen"/>
          <w:sz w:val="24"/>
          <w:szCs w:val="24"/>
        </w:rPr>
        <w:br/>
        <w:t xml:space="preserve"> 11. Հաստատության կրթական գործունեությունն իրականացվում է ի շահ անհատի, հասարակության և պետության:</w:t>
      </w:r>
      <w:r>
        <w:rPr>
          <w:rFonts w:ascii="Arial AMU" w:hAnsi="Arial AMU" w:cs="Sylfaen"/>
          <w:sz w:val="24"/>
          <w:szCs w:val="24"/>
        </w:rPr>
        <w:br/>
        <w:t xml:space="preserve"> 12. Հաստատությունը,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 </w:t>
      </w:r>
    </w:p>
    <w:p w:rsidR="007626C2" w:rsidRDefault="007626C2" w:rsidP="007626C2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Sylfaen"/>
          <w:sz w:val="24"/>
          <w:szCs w:val="24"/>
        </w:rPr>
        <w:t>13.  Հաստատության գործունեությունը հիմնվում է ժողովրդավարության, մարդասիրության, հանրամտչելիության, ազգային և համամարդկային արժեքների զուգորդման, անձի ազատ զարգացման, ինքնավարության կրթության աշխարհիկ բնույթի սկզբունքների վրա:</w:t>
      </w:r>
      <w:r>
        <w:rPr>
          <w:rFonts w:ascii="Arial AMU" w:hAnsi="Arial AMU" w:cs="Sylfaen"/>
          <w:sz w:val="24"/>
          <w:szCs w:val="24"/>
        </w:rPr>
        <w:br/>
        <w:t>14. Հաստատությունը պատասխանատու է պետական չափորոշիչներին, նախակրթական պետական ծրագրերին, երեխաների տարիքային, ֆիզ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Arial AMU" w:hAnsi="Arial AMU" w:cs="Sylfaen"/>
          <w:sz w:val="24"/>
          <w:szCs w:val="24"/>
        </w:rPr>
        <w:t>ոլոգիական և սոցիալ-հոգեբանական զարգացման առանձնահատկություններին, հակումներին ու ընդունակություններին համապատասխան ուսուցման մեթոդներին և ձևերի ընտրության, ինչպես նաև նրանց կյանքի անվտանգության և առողջության պահպանման համար:</w:t>
      </w:r>
      <w:r>
        <w:rPr>
          <w:rFonts w:ascii="Arial AMU" w:hAnsi="Arial AMU" w:cs="Sylfaen"/>
          <w:sz w:val="24"/>
          <w:szCs w:val="24"/>
        </w:rPr>
        <w:br/>
        <w:t>15. Հաստատությունը կարող է զբաղվել հիմնադրի կողմից սահմանված ձեռնարկատիրական գործունեությամբ:</w:t>
      </w:r>
    </w:p>
    <w:p w:rsidR="007626C2" w:rsidRDefault="007626C2" w:rsidP="007626C2">
      <w:pPr>
        <w:tabs>
          <w:tab w:val="left" w:pos="6165"/>
        </w:tabs>
        <w:rPr>
          <w:rFonts w:ascii="Arial AMU" w:hAnsi="Arial AMU" w:cs="Arial"/>
          <w:sz w:val="24"/>
          <w:szCs w:val="24"/>
        </w:rPr>
      </w:pPr>
      <w:r>
        <w:rPr>
          <w:rFonts w:ascii="Arial AMU" w:hAnsi="Arial AMU" w:cs="Sylfaen"/>
          <w:sz w:val="24"/>
          <w:szCs w:val="24"/>
        </w:rPr>
        <w:t xml:space="preserve">                              3. ՀԱՍՏԱՏՈՒԹՅԱՆ ԿԱՌՈՒՑՎԱԾՔԸ ԵՎ ԿՐԹԱԴԱՍՏԻԱՐԱԿՉԱԿԱՆ 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Arial"/>
          <w:sz w:val="24"/>
          <w:szCs w:val="24"/>
        </w:rPr>
        <w:t xml:space="preserve">                                                             </w:t>
      </w:r>
      <w:r>
        <w:rPr>
          <w:rFonts w:ascii="Arial AMU" w:hAnsi="Arial AMU" w:cs="Sylfaen"/>
          <w:sz w:val="24"/>
          <w:szCs w:val="24"/>
        </w:rPr>
        <w:t>ԳՈՐԾՈՒՆԵՈՒԹՅՈՒՆԸ</w:t>
      </w:r>
    </w:p>
    <w:p w:rsidR="007626C2" w:rsidRDefault="007626C2" w:rsidP="007626C2">
      <w:pPr>
        <w:tabs>
          <w:tab w:val="left" w:pos="6165"/>
        </w:tabs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</w:rPr>
        <w:lastRenderedPageBreak/>
        <w:t>16. Հաստատության երեխաների համակազմի համալրման կարգը և խմբերի առավելագույն խտությունը սահմանվում է պետական կրթական չափորոշիչներով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17. Հաստատություն ընդունվում են մինչև 6 տարեկան երեխաները՝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Arial AMU" w:hAnsi="Arial AMU" w:cs="Sylfaen"/>
          <w:sz w:val="24"/>
          <w:szCs w:val="24"/>
          <w:lang w:val="hy-AM"/>
        </w:rPr>
        <w:t>առողջության մասին բժշկական տեղեկանքի հիման վրա:</w:t>
      </w:r>
      <w:r>
        <w:rPr>
          <w:rFonts w:ascii="Arial AMU" w:hAnsi="Arial AMU" w:cs="Sylfaen"/>
          <w:sz w:val="24"/>
          <w:szCs w:val="24"/>
          <w:lang w:val="hy-AM"/>
        </w:rPr>
        <w:br/>
        <w:t>18. Հաստատությունում կրթադաստիարակչական գործունեությունը կազմակերպվում է Հայաստանի Հանրապետության կրթության և գիտության նախարարության /այսուհետև՝ նախարարություն/ կողմից երաշխավորված նախադպրոցական կրթության համալիր ծրագրին համապատասխան: Հաստատությունը կարող է մշակել և նախարարության հետ համագործակցելով իրականացնել նաև նախադպրոցական կրթության հեղինակային ծրագրեր:</w:t>
      </w:r>
      <w:r>
        <w:rPr>
          <w:rFonts w:ascii="Arial AMU" w:hAnsi="Arial AMU" w:cs="Sylfaen"/>
          <w:sz w:val="24"/>
          <w:szCs w:val="24"/>
          <w:lang w:val="hy-AM"/>
        </w:rPr>
        <w:br/>
        <w:t>19. Հաստատությունը համարվում է համալիր մանկապարտեզ, որի կազմում կարող են ընդգրկվել նախադպրոցական հաստատությունների մի քանի տեսակներ կսմ խմբեր: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20. Հաստատության աշխատանքային  ռեժիմը, հաստատությունում երեխաների մնալու տևողությունը, կրթադաստիարակչական խմբերի համալրման և սննդի կազմակերպման կարգը 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  <w:r>
        <w:rPr>
          <w:rFonts w:ascii="Arial AMU" w:hAnsi="Arial AMU" w:cs="Sylfaen"/>
          <w:sz w:val="24"/>
          <w:szCs w:val="24"/>
          <w:lang w:val="hy-AM"/>
        </w:rPr>
        <w:br/>
        <w:t>21. Հաստատության երեխաների բժշկական սպասարկումը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սանիտարահիգենիկ նորմերի, ռեժիմի պահպանման և սննդի որակի համար:</w:t>
      </w:r>
      <w:r>
        <w:rPr>
          <w:rFonts w:ascii="Arial AMU" w:hAnsi="Arial AMU" w:cs="Sylfaen"/>
          <w:sz w:val="24"/>
          <w:szCs w:val="24"/>
          <w:lang w:val="hy-AM"/>
        </w:rPr>
        <w:br/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4. ԿՐԹԱԴԱՍՏԻԱՐԱԿՉԱԿԱՆ ԳՈՐԾԸՆԹԱՑԻ ՄԱՍՆԱԿԻՑՆԵՐԸ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23. Հաստատության կրթադաստիարակչական գործընթացի մասնակիցները երեխաներն են, ծնողները /օրինական ներկայացուցիչները/, մանկավարժական աշխատողները: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24. Երեխաների ընդունելության ժամանկ հաստատության տնօրենությունը պարտավոր է ծնողներին /օրինական ներկայացուցիչներին/ ծանոթացնել կանոնադրությանը և այլ փաստաթղթերի, որոնք կանոնակագրում են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հաստատության գործունեությունը: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25. Հաստատության և ծնողների փոխհարաբերությունները կարգավորվում են նրանց միջև կնքված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26. Երեխայի և հաստատության աշխատակիցների փոխհարաբերությունները կառուցվում են համագործակցության, երեխայի անհատականության հանդեպ հարգանքի հիմքի վրա:</w:t>
      </w:r>
      <w:r>
        <w:rPr>
          <w:rFonts w:ascii="Arial AMU" w:hAnsi="Arial AMU" w:cs="Sylfaen"/>
          <w:sz w:val="24"/>
          <w:szCs w:val="24"/>
          <w:lang w:val="hy-AM"/>
        </w:rPr>
        <w:br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  <w:r>
        <w:rPr>
          <w:rFonts w:ascii="Arial AMU" w:hAnsi="Arial AMU" w:cs="Sylfaen"/>
          <w:sz w:val="24"/>
          <w:szCs w:val="24"/>
          <w:lang w:val="hy-AM"/>
        </w:rPr>
        <w:br/>
        <w:t>28. Հաստատության աշխատողների իրավունքները, 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29. Հաստատության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աշխատանքներ: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5. ՀԱՍՏԱՏՈՒԹՅԱՆ ԿԱՌԱՎԱՐՈՒՄԸ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Հաստատության կառավարումն իրականացնում են հիմնադիրը, նրա կողմից նշանակված գործադիր մարմինը՝ հաստատության տնօրենը /այսուհետ տնօրեն/: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31. </w:t>
      </w:r>
      <w:r>
        <w:rPr>
          <w:rFonts w:ascii="Arial AMU" w:hAnsi="Arial AMU" w:cs="Sylfaen"/>
          <w:b/>
          <w:sz w:val="24"/>
          <w:szCs w:val="24"/>
          <w:lang w:val="hy-AM"/>
        </w:rPr>
        <w:t>Հաստատության հիմնադրի</w:t>
      </w:r>
      <w:r>
        <w:rPr>
          <w:rFonts w:ascii="Arial AMU" w:hAnsi="Arial AMU" w:cs="Sylfaen"/>
          <w:sz w:val="24"/>
          <w:szCs w:val="24"/>
          <w:lang w:val="hy-AM"/>
        </w:rPr>
        <w:t xml:space="preserve"> բացառիկ լիազորություններն են՝ 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ա/ ավագանու համաձայնությամբ հաստատության հիմնադրումը,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բ/ հաստատության գործունեության առարկայի և նպատակների, այդ թվում՝ նրա կողմից իրականացվող ձեռնարկատիրական գործունեության տեսակների սահմանումը, </w:t>
      </w:r>
      <w:r>
        <w:rPr>
          <w:rFonts w:ascii="Arial AMU" w:hAnsi="Arial AMU" w:cs="Sylfaen"/>
          <w:sz w:val="24"/>
          <w:szCs w:val="24"/>
          <w:lang w:val="hy-AM"/>
        </w:rPr>
        <w:br/>
        <w:t>գ/ հաստատության սեխականության իրավունքով հանձնվող և /կամ ամրացվող՝ համայնքին պատկանող գույքի կազմի հաստատումը/,</w:t>
      </w:r>
      <w:r>
        <w:rPr>
          <w:rFonts w:ascii="Arial AMU" w:hAnsi="Arial AMU" w:cs="Sylfaen"/>
          <w:sz w:val="24"/>
          <w:szCs w:val="24"/>
          <w:lang w:val="hy-AM"/>
        </w:rPr>
        <w:br/>
        <w:t>դ/ հաստատության կանոնադրության հաստատումը և դրանում փոփոխությունների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ե/ հաստատության կառավարման համակարգի սահմանումը.</w:t>
      </w:r>
      <w:r>
        <w:rPr>
          <w:rFonts w:ascii="Arial AMU" w:hAnsi="Arial AMU" w:cs="Sylfaen"/>
          <w:sz w:val="24"/>
          <w:szCs w:val="24"/>
          <w:lang w:val="hy-AM"/>
        </w:rPr>
        <w:br/>
        <w:t>զ/ հաստատության վերակազմակերպումը և լուծարումը,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հաստատության լուծարման հանձնաժողովի ստեղծումը և լուծարման հաշվեկշռի հաստատումը,</w:t>
      </w:r>
      <w:r>
        <w:rPr>
          <w:rFonts w:ascii="Arial AMU" w:hAnsi="Arial AMU" w:cs="Sylfaen"/>
          <w:sz w:val="24"/>
          <w:szCs w:val="24"/>
          <w:lang w:val="hy-AM"/>
        </w:rPr>
        <w:br/>
        <w:t>ը/ Հայաստանի Հանրապետության օրենսդրությամբ և սույն կանոնադրությամբ նախատեսված այլ հարցերի լուծումը: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32.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կատարման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33. </w:t>
      </w:r>
      <w:r>
        <w:rPr>
          <w:rFonts w:ascii="Arial AMU" w:hAnsi="Arial AMU" w:cs="Sylfaen"/>
          <w:b/>
          <w:sz w:val="24"/>
          <w:szCs w:val="24"/>
          <w:lang w:val="hy-AM"/>
        </w:rPr>
        <w:t>Համայնքի ղեկավարը</w:t>
      </w:r>
      <w:r>
        <w:rPr>
          <w:rFonts w:ascii="Arial AMU" w:hAnsi="Arial AMU" w:cs="Sylfaen"/>
          <w:sz w:val="24"/>
          <w:szCs w:val="24"/>
          <w:lang w:val="hy-AM"/>
        </w:rPr>
        <w:t>՝</w:t>
      </w:r>
      <w:r>
        <w:rPr>
          <w:rFonts w:ascii="Arial AMU" w:hAnsi="Arial AMU" w:cs="Sylfaen"/>
          <w:sz w:val="24"/>
          <w:szCs w:val="24"/>
          <w:lang w:val="hy-AM"/>
        </w:rPr>
        <w:br/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  <w:r>
        <w:rPr>
          <w:rFonts w:ascii="Arial AMU" w:hAnsi="Arial AMU" w:cs="Sylfaen"/>
          <w:sz w:val="24"/>
          <w:szCs w:val="24"/>
          <w:lang w:val="hy-AM"/>
        </w:rPr>
        <w:br/>
        <w:t>բ/ վերահսկողություն է իրկանացնում հաստատության գործունեության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>գ/ կասեցնում կամ ուժը կորցրած է ճանաչում հաստատության տնօրենի Հայաստանի Հանրապետության օրենսդրության պահանջներին հակասող հրամաններն, կարգադրություններն ու ցուցումները,</w:t>
      </w:r>
      <w:r>
        <w:rPr>
          <w:rFonts w:ascii="Arial AMU" w:hAnsi="Arial AMU" w:cs="Sylfaen"/>
          <w:sz w:val="24"/>
          <w:szCs w:val="24"/>
          <w:lang w:val="hy-AM"/>
        </w:rPr>
        <w:br/>
        <w:t>դ/ լսում է հաստատության գործունեության մասին հաշվետվությունները, քննում դրա գործունեության վերստուգման արդյունքները,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ե/ վերահսկողություն է իրականացնում հաստատությանն ամրագրած համայնքային սեփականության օգտագործման և պահպանության նկատմամբ, </w:t>
      </w:r>
      <w:r>
        <w:rPr>
          <w:rFonts w:ascii="Arial AMU" w:hAnsi="Arial AMU" w:cs="Sylfaen"/>
          <w:sz w:val="24"/>
          <w:szCs w:val="24"/>
          <w:lang w:val="hy-AM"/>
        </w:rPr>
        <w:br/>
        <w:t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հաստատում է հաստատության տարեկան հաշվետվությունները և տարեկան հաշվեկշիռը,</w:t>
      </w:r>
      <w:r>
        <w:rPr>
          <w:rFonts w:ascii="Arial AMU" w:hAnsi="Arial AMU" w:cs="Sylfaen"/>
          <w:sz w:val="24"/>
          <w:szCs w:val="24"/>
          <w:lang w:val="hy-AM"/>
        </w:rPr>
        <w:br/>
        <w:t>ը/ իրականացնում է հաստատության կանոնադրությամբ նախատեսված այլ գործառույթներ:</w:t>
      </w:r>
      <w:r>
        <w:rPr>
          <w:rFonts w:ascii="Arial AMU" w:hAnsi="Arial AMU" w:cs="Sylfaen"/>
          <w:sz w:val="24"/>
          <w:szCs w:val="24"/>
          <w:lang w:val="hy-AM"/>
        </w:rPr>
        <w:br/>
        <w:t>34. Հաստատության ուսումնադաստիարակչական աշխատանքի արդյունավետ կազմակերպման նպատակով ձևավորվում է խորհրդակցական մարմին՝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35. </w:t>
      </w:r>
      <w:r>
        <w:rPr>
          <w:rFonts w:ascii="Arial AMU" w:hAnsi="Arial AMU" w:cs="Sylfaen"/>
          <w:b/>
          <w:sz w:val="24"/>
          <w:szCs w:val="24"/>
          <w:lang w:val="hy-AM"/>
        </w:rPr>
        <w:t xml:space="preserve">Տնօրենն </w:t>
      </w:r>
      <w:r>
        <w:rPr>
          <w:rFonts w:ascii="Arial AMU" w:hAnsi="Arial AMU" w:cs="Sylfaen"/>
          <w:sz w:val="24"/>
          <w:szCs w:val="24"/>
          <w:lang w:val="hy-AM"/>
        </w:rPr>
        <w:t>իրականացնում է հաստատության ընթացիկ գործունեության ղեկավարումը: Տնօրենն օրենքով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իրական ակտերի համայնքի ղեկավարի որոշումների, սույն կանոնադրության և կնքված պայմանագրերի չկատարելու կամ ոչ պատշաճ կատարելու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36. </w:t>
      </w:r>
      <w:r>
        <w:rPr>
          <w:rFonts w:ascii="Arial AMU" w:hAnsi="Arial AMU" w:cs="Sylfaen"/>
          <w:b/>
          <w:sz w:val="24"/>
          <w:szCs w:val="24"/>
          <w:lang w:val="hy-AM"/>
        </w:rPr>
        <w:t>Տնօրենը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առանց լիազորագրի հանդես է գալիս հաստատության անունից, ներկայացնում նրա շահերը և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Arial AMU" w:hAnsi="Arial AMU" w:cs="Sylfaen"/>
          <w:sz w:val="24"/>
          <w:szCs w:val="24"/>
          <w:lang w:val="hy-AM"/>
        </w:rPr>
        <w:t xml:space="preserve">կնքում գործարքներ,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բ/ սահմանում է հաստատության կառուցվածքն ու կառուցվածքային ստորաբաժանումների իրավասությունները,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նախագահում է հաստատության մանկավարժական խորհրդի նիստերը,</w:t>
      </w:r>
      <w:r>
        <w:rPr>
          <w:rFonts w:ascii="Arial AMU" w:hAnsi="Arial AMU" w:cs="Sylfaen"/>
          <w:sz w:val="24"/>
          <w:szCs w:val="24"/>
          <w:lang w:val="hy-AM"/>
        </w:rPr>
        <w:br/>
        <w:t>դ/ 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 այդ թվում՝ ֆինանսական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ե/ տալիս է հաստատության անունից հանդես գալու լիազորություններ, այդ թվում՝ վերալիազորման իրավունքով լիազորագրեր,</w:t>
      </w:r>
      <w:r>
        <w:rPr>
          <w:rFonts w:ascii="Arial AMU" w:hAnsi="Arial AMU" w:cs="Sylfaen"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զ/ աշխատանքի նշանակում և աշխատանքից ազատում է աշխատողներին, նրանց նկատմամբ կիրառում խրախուսման միջոցներ և նշանակում կարգապահական տույժեր,</w:t>
      </w:r>
      <w:r>
        <w:rPr>
          <w:rFonts w:ascii="Arial AMU" w:hAnsi="Arial AMU" w:cs="Sylfaen"/>
          <w:sz w:val="24"/>
          <w:szCs w:val="24"/>
          <w:lang w:val="hy-AM"/>
        </w:rPr>
        <w:br/>
        <w:t>է/ կատարում է աշխատանքի բաշխում իր տեղակալների միջև,</w:t>
      </w:r>
      <w:r>
        <w:rPr>
          <w:rFonts w:ascii="Arial AMU" w:hAnsi="Arial AMU" w:cs="Sylfaen"/>
          <w:sz w:val="24"/>
          <w:szCs w:val="24"/>
          <w:lang w:val="hy-AM"/>
        </w:rPr>
        <w:br/>
        <w:t>թ/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</w:t>
      </w:r>
      <w:r>
        <w:rPr>
          <w:rFonts w:ascii="Arial AMU" w:hAnsi="Arial AMU" w:cs="Sylfaen"/>
          <w:sz w:val="24"/>
          <w:szCs w:val="24"/>
          <w:lang w:val="hy-AM"/>
        </w:rPr>
        <w:br/>
        <w:t>ժ/ 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ժա/ վերահսկողություն է իրականացնում հաստատության աշխատողների կողմից և իրենց աշխատանքային պարտականությունների կատարման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>ժբ/ ապահովում է ներքին աշխատանքային կարգապահության կանոնների աշխատանքի պաշտպանության և անվտանգության տեխնիկայի պահպանումը,</w:t>
      </w:r>
      <w:r>
        <w:rPr>
          <w:rFonts w:ascii="Arial AMU" w:hAnsi="Arial AMU" w:cs="Sylfaen"/>
          <w:sz w:val="24"/>
          <w:szCs w:val="24"/>
          <w:lang w:val="hy-AM"/>
        </w:rPr>
        <w:br/>
        <w:t>ժգ/ կազմում է հաստատության հաստիքային ցուցակն ու ծախսերի նախահաշիվը և դրանք ներկայացնում կառավարման մարմինների հաստատմանը,</w:t>
      </w:r>
      <w:r>
        <w:rPr>
          <w:rFonts w:ascii="Arial AMU" w:hAnsi="Arial AMU" w:cs="Sylfaen"/>
          <w:sz w:val="24"/>
          <w:szCs w:val="24"/>
          <w:lang w:val="hy-AM"/>
        </w:rPr>
        <w:br/>
        <w:t>ժդ/ 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  <w:r>
        <w:rPr>
          <w:rFonts w:ascii="Arial AMU" w:hAnsi="Arial AMU" w:cs="Sylfaen"/>
          <w:sz w:val="24"/>
          <w:szCs w:val="24"/>
          <w:lang w:val="hy-AM"/>
        </w:rPr>
        <w:br/>
        <w:t>37. Տնօրենի բացակայության դեպքում համայնքի ղեկավարի գլխավոր որոշման /հրամանի/ համաձայն, նրա լիազորություններն իրականացնում է այլ անձ: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38. </w:t>
      </w:r>
      <w:r>
        <w:rPr>
          <w:rFonts w:ascii="Arial AMU" w:hAnsi="Arial AMU" w:cs="Sylfaen"/>
          <w:b/>
          <w:sz w:val="24"/>
          <w:szCs w:val="24"/>
          <w:lang w:val="hy-AM"/>
        </w:rPr>
        <w:t>Մեթոդիստը</w:t>
      </w:r>
      <w:r>
        <w:rPr>
          <w:rFonts w:ascii="Arial AMU" w:hAnsi="Arial AMU" w:cs="Sylfaen"/>
          <w:sz w:val="24"/>
          <w:szCs w:val="24"/>
          <w:lang w:val="hy-AM"/>
        </w:rPr>
        <w:t xml:space="preserve"> /տնօրենի ուսումնական գծով տեղակալը/՝</w:t>
      </w:r>
      <w:r>
        <w:rPr>
          <w:rFonts w:ascii="Arial AMU" w:hAnsi="Arial AMU" w:cs="Sylfaen"/>
          <w:sz w:val="24"/>
          <w:szCs w:val="24"/>
          <w:lang w:val="hy-AM"/>
        </w:rPr>
        <w:br/>
        <w:t>ա/ իրականացնում է կրթադաստիարակչական աշխատանքի մեթոդական ղեկավարումը,</w:t>
      </w:r>
      <w:r>
        <w:rPr>
          <w:rFonts w:ascii="Arial AMU" w:hAnsi="Arial AMU" w:cs="Sylfaen"/>
          <w:sz w:val="24"/>
          <w:szCs w:val="24"/>
          <w:lang w:val="hy-AM"/>
        </w:rPr>
        <w:br/>
        <w:t>բ/ ապահովում և վերահսկում է տիպային ծրագրի դրույթների և մեթոդական հանձնարարականների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գ/ պատասխանատու է կրթադաստիարակչական աշխատանքի որակի և արդյունքի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կազմակերպում է մանկապարտեզի մեթոդկաբինետի աշխատանքը</w:t>
      </w:r>
      <w:r>
        <w:rPr>
          <w:rFonts w:ascii="Arial AMU" w:hAnsi="Arial AMU" w:cs="Sylfaen"/>
          <w:sz w:val="24"/>
          <w:szCs w:val="24"/>
          <w:lang w:val="hy-AM"/>
        </w:rPr>
        <w:br/>
        <w:t>ե/ ուսումնասիրում է դաստիարակների առաջավոր փորձը և ընդհանրացումն այն, գիտությունների նորույթներին, ծանոթացնում մեթոդական հանձնարարականներին:</w:t>
      </w:r>
      <w:r>
        <w:rPr>
          <w:rFonts w:ascii="Arial AMU" w:hAnsi="Arial AMU" w:cs="Sylfaen"/>
          <w:sz w:val="24"/>
          <w:szCs w:val="24"/>
          <w:lang w:val="hy-AM"/>
        </w:rPr>
        <w:br/>
        <w:t>է/ կազմակերպում է աշխատանք ծնողների շրջանում: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39. </w:t>
      </w:r>
      <w:r>
        <w:rPr>
          <w:rFonts w:ascii="Arial AMU" w:hAnsi="Arial AMU" w:cs="Sylfaen"/>
          <w:b/>
          <w:sz w:val="24"/>
          <w:szCs w:val="24"/>
          <w:lang w:val="hy-AM"/>
        </w:rPr>
        <w:t>Դաստիարակը՝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պարտավոր է պարտավոր է պահպանել երեխաներ կյանքը, աշխատանք տանել նրանց առողջության ամրապնդման ուղղությամբ, զարգացնել նրանց ստեղծագործական երևակայությունը,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պատասխանատու է երեխաների համակողմանի զարգացման և դաստիարակության համար,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գ/ մշտապես համագործակցում է երեխայի ընտանիքի հետ, կազմակերպում աշխատանք ծնողների շրջանում,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40. </w:t>
      </w:r>
      <w:r>
        <w:rPr>
          <w:rFonts w:ascii="Arial AMU" w:hAnsi="Arial AMU" w:cs="Sylfaen"/>
          <w:b/>
          <w:sz w:val="24"/>
          <w:szCs w:val="24"/>
          <w:lang w:val="hy-AM"/>
        </w:rPr>
        <w:t>Երաժշտական ղեկավարը՝</w:t>
      </w:r>
      <w:r>
        <w:rPr>
          <w:rFonts w:ascii="Arial AMU" w:hAnsi="Arial AMU" w:cs="Sylfaen"/>
          <w:sz w:val="24"/>
          <w:szCs w:val="24"/>
          <w:lang w:val="hy-AM"/>
        </w:rPr>
        <w:br/>
        <w:t>ա/ տիպային ծրագրին համապատասխան, դաստիրակների հետ համատեղ իրականացնում է երեխաների երաժշտական դաստիարակությունը,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ծնողների շրջանում խորհրդատվություն է կազմակերպում երեխաների երաժշտական, գեղագիտական դաստիարակության հարցերի շուրջ: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41. </w:t>
      </w:r>
      <w:r>
        <w:rPr>
          <w:rFonts w:ascii="Arial AMU" w:hAnsi="Arial AMU" w:cs="Sylfaen"/>
          <w:b/>
          <w:sz w:val="24"/>
          <w:szCs w:val="24"/>
          <w:lang w:val="hy-AM"/>
        </w:rPr>
        <w:t>Տնտեսական մասի վարիչը</w:t>
      </w:r>
      <w:r>
        <w:rPr>
          <w:rFonts w:ascii="Arial AMU" w:hAnsi="Arial AMU" w:cs="Sylfaen"/>
          <w:sz w:val="24"/>
          <w:szCs w:val="24"/>
          <w:lang w:val="hy-AM"/>
        </w:rPr>
        <w:t xml:space="preserve"> / տնօրենի աշխատանքային գծովօգնականը/՝</w:t>
      </w:r>
      <w:r>
        <w:rPr>
          <w:rFonts w:ascii="Arial AMU" w:hAnsi="Arial AMU" w:cs="Sylfaen"/>
          <w:sz w:val="24"/>
          <w:szCs w:val="24"/>
          <w:lang w:val="hy-AM"/>
        </w:rPr>
        <w:br/>
        <w:t>ա/ կազմակերպում է մանկապարտեզի տնտեսական սպասարկումը, անհրաժեշտ մթերքի, գույքի և սարքավորումների ստացումն ու պահպանությունը,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մասնակցում է ճաշացուցակի և սննդամերքի պահանջագիր-հայտերի կազմմանը,</w:t>
      </w:r>
      <w:r>
        <w:rPr>
          <w:rFonts w:ascii="Arial AMU" w:hAnsi="Arial AMU" w:cs="Sylfaen"/>
          <w:sz w:val="24"/>
          <w:szCs w:val="24"/>
          <w:lang w:val="hy-AM"/>
        </w:rPr>
        <w:br/>
        <w:t>գ/ հետևում է մանկապարտեզի տեղամասի, շենքի, գույքի և սարքավորումների վիճակին, միջոցներ է ձեռնարկում դրանք ժամանակին վերանորոգելու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պատասխանատու է սպասարկող անձնակազմի աշխատանքային և կատարողական կարգապահության համար: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6. ՀԱՍՏԱՏՈՒԹՅԱՆ ԳՈՒՅՔԸ ԵՎ ՖԻՆԱՆՍԱՏՆՏԵՍԱԿԱՆ ԳՈՐԾՈՒՆԵՈՒԹՅՈՒՆԸ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42.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  <w:r>
        <w:rPr>
          <w:rFonts w:ascii="Arial AMU" w:hAnsi="Arial AMU" w:cs="Sylfaen"/>
          <w:sz w:val="24"/>
          <w:szCs w:val="24"/>
          <w:lang w:val="hy-AM"/>
        </w:rPr>
        <w:br/>
        <w:t>43. Հաստատությունն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  <w:r>
        <w:rPr>
          <w:rFonts w:ascii="Arial AMU" w:hAnsi="Arial AMU" w:cs="Sylfaen"/>
          <w:sz w:val="24"/>
          <w:szCs w:val="24"/>
          <w:lang w:val="hy-AM"/>
        </w:rPr>
        <w:br/>
        <w:t>44.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  <w:r>
        <w:rPr>
          <w:rFonts w:ascii="Arial AMU" w:hAnsi="Arial AMU" w:cs="Sylfaen"/>
          <w:sz w:val="24"/>
          <w:szCs w:val="24"/>
          <w:lang w:val="hy-AM"/>
        </w:rPr>
        <w:br/>
        <w:t>45. Հաստատության սեփականության պահպանման հոգսը կրում է հաստատությունը: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46. Հաստատության սեփականության վրա կարող է տարածվել բռնագանձում՝ միայն դատական կարգով:</w:t>
      </w:r>
      <w:r>
        <w:rPr>
          <w:rFonts w:ascii="Arial AMU" w:hAnsi="Arial AMU" w:cs="Sylfaen"/>
          <w:sz w:val="24"/>
          <w:szCs w:val="24"/>
          <w:lang w:val="hy-AM"/>
        </w:rPr>
        <w:br/>
        <w:t>47. Հիմնադիրն իրավունք ունի հետ վերցնելու իր կողմից հաստատությանն ամրացված գույքը: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48. Հաստատությունն իրավունք չունի ամրացված գույքը կամ դրա նկատմամբ իր իրավունքներն օտարելու, գրավ դնելու, անհատույց օգտագործման հանձնելու: 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Հաստատությունն իրավունք ունի իրեն ամրացված գույքը հիմնադրի անունից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     Հաստատության լուծարման դեպքում նրա գույքի օգտագործմա և տնօրինման կարգը որոշում է համայնքի ավագանին:</w:t>
      </w:r>
      <w:r>
        <w:rPr>
          <w:rFonts w:ascii="Arial AMU" w:hAnsi="Arial AMU" w:cs="Sylfaen"/>
          <w:sz w:val="24"/>
          <w:szCs w:val="24"/>
          <w:lang w:val="hy-AM"/>
        </w:rPr>
        <w:br/>
        <w:t>49. Հաստատությունը Հայաստանի Հանրապետության օրենսդրությամբ սահմանված կարգով տնօրինում է ֆինանսական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50.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51. </w:t>
      </w:r>
      <w:r>
        <w:rPr>
          <w:rFonts w:ascii="Arial AMU" w:hAnsi="Arial AMU" w:cs="Sylfaen"/>
          <w:i/>
          <w:sz w:val="24"/>
          <w:szCs w:val="24"/>
          <w:lang w:val="hy-AM"/>
        </w:rPr>
        <w:t>Հաստատության ֆինանսավորման լրացուցիչ աղբյուրներն են.</w:t>
      </w:r>
      <w:r>
        <w:rPr>
          <w:rFonts w:ascii="Arial AMU" w:hAnsi="Arial AMU" w:cs="Sylfaen"/>
          <w:sz w:val="24"/>
          <w:szCs w:val="24"/>
          <w:lang w:val="hy-AM"/>
        </w:rPr>
        <w:br/>
        <w:t>ա/ հիմնադրի կողմից թույլատրված ձեռնարկատիրական գործունեության իրականացումից գոյացած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բ/ բարեգործական, նպատակային ներդրումները, ծնողական վճարումները, Հայաստանի Հանրապետության և օտարերկրյա կազմակերպությունների ու քաղաքացիների նվիրատվությունները,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Հայաստանի Հանրապետության օրենսդրությամբ չարգելված և հաստատության կանոնադրության խնդիրներին չհակասող գործունեությունից ստացված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52. Հաստատության գործունեության տարեկան ֆինանսական հաշվետվությունների հավաստիությունը ենթակա է աուդիտի Հայաստանի Հանրապետության օրենսդրությամբ սահմանված կարգով:</w:t>
      </w:r>
    </w:p>
    <w:p w:rsidR="007626C2" w:rsidRDefault="007626C2" w:rsidP="007626C2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7. ՄԱՆԿԱՊԱՐՏԵԶԻ ՎԵՐԱԿԱԶՄԱԿԵՐՊՈՒՄԸ</w:t>
      </w:r>
    </w:p>
    <w:p w:rsidR="007626C2" w:rsidRPr="007626C2" w:rsidRDefault="007626C2" w:rsidP="007626C2">
      <w:pPr>
        <w:rPr>
          <w:rFonts w:ascii="GHEA Grapalat" w:eastAsia="Tahoma" w:hAnsi="GHEA Grapalat" w:cs="Tahoma"/>
          <w:color w:val="000000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53. Հաստատությունը վերակազմակերպվում և լուծարվում է Հայաստանի Հանրապետության օրեն</w:t>
      </w:r>
    </w:p>
    <w:sectPr w:rsidR="007626C2" w:rsidRPr="007626C2" w:rsidSect="005521AB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62" w:rsidRDefault="00571A62" w:rsidP="00534FAD">
      <w:pPr>
        <w:spacing w:after="0" w:line="240" w:lineRule="auto"/>
      </w:pPr>
      <w:r>
        <w:separator/>
      </w:r>
    </w:p>
  </w:endnote>
  <w:endnote w:type="continuationSeparator" w:id="0">
    <w:p w:rsidR="00571A62" w:rsidRDefault="00571A62" w:rsidP="005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5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DFF" w:rsidRDefault="00BD3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3DFF" w:rsidRDefault="00BD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62" w:rsidRDefault="00571A62" w:rsidP="00534FAD">
      <w:pPr>
        <w:spacing w:after="0" w:line="240" w:lineRule="auto"/>
      </w:pPr>
      <w:r>
        <w:separator/>
      </w:r>
    </w:p>
  </w:footnote>
  <w:footnote w:type="continuationSeparator" w:id="0">
    <w:p w:rsidR="00571A62" w:rsidRDefault="00571A62" w:rsidP="0053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CA4"/>
    <w:multiLevelType w:val="hybridMultilevel"/>
    <w:tmpl w:val="895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7167"/>
    <w:multiLevelType w:val="hybridMultilevel"/>
    <w:tmpl w:val="B23E9B12"/>
    <w:lvl w:ilvl="0" w:tplc="882A139E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7"/>
    <w:rsid w:val="00137CDD"/>
    <w:rsid w:val="00193A14"/>
    <w:rsid w:val="005254A5"/>
    <w:rsid w:val="00534FAD"/>
    <w:rsid w:val="005521AB"/>
    <w:rsid w:val="00571A62"/>
    <w:rsid w:val="00744FA7"/>
    <w:rsid w:val="007626C2"/>
    <w:rsid w:val="008268E2"/>
    <w:rsid w:val="00BD3DFF"/>
    <w:rsid w:val="00E37C82"/>
    <w:rsid w:val="00ED09A2"/>
    <w:rsid w:val="00F3520E"/>
    <w:rsid w:val="00F36E60"/>
    <w:rsid w:val="00FB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CA0B9-9E08-4E39-8899-2F004FC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rsid w:val="00534FAD"/>
    <w:rPr>
      <w:rFonts w:ascii="Tahoma" w:eastAsia="Tahoma" w:hAnsi="Tahoma" w:cs="Tahoma"/>
      <w:b/>
      <w:bCs/>
      <w:spacing w:val="20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1"/>
    <w:rsid w:val="00534FAD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pt">
    <w:name w:val="Основной текст + 7 pt"/>
    <w:basedOn w:val="a1"/>
    <w:rsid w:val="00534FAD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hy-AM"/>
    </w:rPr>
  </w:style>
  <w:style w:type="character" w:customStyle="1" w:styleId="85pt">
    <w:name w:val="Основной текст + 8;5 pt;Курсив"/>
    <w:basedOn w:val="a1"/>
    <w:rsid w:val="00534FAD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1pt">
    <w:name w:val="Основной текст + Интервал 1 pt"/>
    <w:basedOn w:val="a1"/>
    <w:rsid w:val="00534FAD"/>
    <w:rPr>
      <w:rFonts w:ascii="Tahoma" w:eastAsia="Tahoma" w:hAnsi="Tahoma" w:cs="Tahoma"/>
      <w:color w:val="000000"/>
      <w:spacing w:val="20"/>
      <w:w w:val="100"/>
      <w:position w:val="0"/>
      <w:sz w:val="16"/>
      <w:szCs w:val="16"/>
      <w:shd w:val="clear" w:color="auto" w:fill="FFFFFF"/>
      <w:lang w:val="hy-AM"/>
    </w:rPr>
  </w:style>
  <w:style w:type="character" w:customStyle="1" w:styleId="a2">
    <w:name w:val="Оглавление_"/>
    <w:basedOn w:val="DefaultParagraphFont"/>
    <w:link w:val="a3"/>
    <w:rsid w:val="00534FA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a0">
    <w:name w:val="Сноска"/>
    <w:basedOn w:val="Normal"/>
    <w:link w:val="a"/>
    <w:rsid w:val="00534FAD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pacing w:val="20"/>
      <w:sz w:val="19"/>
      <w:szCs w:val="19"/>
    </w:rPr>
  </w:style>
  <w:style w:type="paragraph" w:customStyle="1" w:styleId="1">
    <w:name w:val="Основной текст1"/>
    <w:basedOn w:val="Normal"/>
    <w:link w:val="a1"/>
    <w:rsid w:val="00534FAD"/>
    <w:pPr>
      <w:widowControl w:val="0"/>
      <w:shd w:val="clear" w:color="auto" w:fill="FFFFFF"/>
      <w:spacing w:after="18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a3">
    <w:name w:val="Оглавление"/>
    <w:basedOn w:val="Normal"/>
    <w:link w:val="a2"/>
    <w:rsid w:val="00534FAD"/>
    <w:pPr>
      <w:widowControl w:val="0"/>
      <w:shd w:val="clear" w:color="auto" w:fill="FFFFFF"/>
      <w:spacing w:after="0" w:line="185" w:lineRule="exact"/>
      <w:jc w:val="both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AB"/>
  </w:style>
  <w:style w:type="paragraph" w:styleId="Footer">
    <w:name w:val="footer"/>
    <w:basedOn w:val="Normal"/>
    <w:link w:val="FooterChar"/>
    <w:uiPriority w:val="99"/>
    <w:unhideWhenUsed/>
    <w:rsid w:val="0055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DILNET_A</dc:creator>
  <cp:lastModifiedBy>work</cp:lastModifiedBy>
  <cp:revision>4</cp:revision>
  <dcterms:created xsi:type="dcterms:W3CDTF">2016-03-22T05:52:00Z</dcterms:created>
  <dcterms:modified xsi:type="dcterms:W3CDTF">2016-03-22T06:10:00Z</dcterms:modified>
</cp:coreProperties>
</file>